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 w:type="dxa"/>
        <w:tblLayout w:type="fixed"/>
        <w:tblLook w:val="0000" w:firstRow="0" w:lastRow="0" w:firstColumn="0" w:lastColumn="0" w:noHBand="0" w:noVBand="0"/>
      </w:tblPr>
      <w:tblGrid>
        <w:gridCol w:w="8370"/>
        <w:gridCol w:w="1350"/>
      </w:tblGrid>
      <w:tr w:rsidR="00965D66" w14:paraId="4A34D49F" w14:textId="77777777" w:rsidTr="00906FC2">
        <w:tc>
          <w:tcPr>
            <w:tcW w:w="8370" w:type="dxa"/>
          </w:tcPr>
          <w:p w14:paraId="0BFFE2F8"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72B2EBCE"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550D2204"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73DEC7BF" w14:textId="77777777" w:rsidR="00965D66" w:rsidRDefault="00965D66" w:rsidP="00906FC2">
            <w:pPr>
              <w:jc w:val="center"/>
              <w:rPr>
                <w:rFonts w:ascii="Arial" w:hAnsi="Arial"/>
                <w:b/>
              </w:rPr>
            </w:pPr>
            <w:r>
              <w:rPr>
                <w:rFonts w:ascii="Arial" w:hAnsi="Arial"/>
                <w:b/>
              </w:rPr>
              <w:t>ROAD TRAFFIC REGULATION ACT 1984 AS AMENDED</w:t>
            </w:r>
          </w:p>
          <w:p w14:paraId="44A1D17D" w14:textId="77777777" w:rsidR="00965D66" w:rsidRDefault="00965D66" w:rsidP="00906FC2">
            <w:pPr>
              <w:jc w:val="center"/>
              <w:rPr>
                <w:rFonts w:ascii="Arial" w:hAnsi="Arial"/>
                <w:b/>
              </w:rPr>
            </w:pPr>
            <w:r>
              <w:rPr>
                <w:rFonts w:ascii="Arial" w:hAnsi="Arial"/>
                <w:b/>
              </w:rPr>
              <w:t>SECTION 14(2)</w:t>
            </w:r>
          </w:p>
          <w:p w14:paraId="0EEE7FDB" w14:textId="77777777" w:rsidR="00965D66" w:rsidRDefault="00965D66" w:rsidP="00906FC2">
            <w:pPr>
              <w:pStyle w:val="Formal1"/>
              <w:ind w:right="-108"/>
              <w:jc w:val="center"/>
            </w:pPr>
          </w:p>
        </w:tc>
        <w:tc>
          <w:tcPr>
            <w:tcW w:w="1350" w:type="dxa"/>
          </w:tcPr>
          <w:p w14:paraId="6EABA70F" w14:textId="77777777" w:rsidR="00965D66" w:rsidRDefault="00B83894">
            <w:pPr>
              <w:pStyle w:val="Formal1"/>
              <w:ind w:right="-108"/>
              <w:jc w:val="center"/>
            </w:pPr>
            <w:r>
              <w:rPr>
                <w:sz w:val="20"/>
                <w:lang w:val="en-GB" w:eastAsia="en-GB"/>
              </w:rPr>
              <w:drawing>
                <wp:inline distT="0" distB="0" distL="0" distR="0" wp14:anchorId="65DA8E12" wp14:editId="0C892BAC">
                  <wp:extent cx="6096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9600" cy="1123950"/>
                          </a:xfrm>
                          <a:prstGeom prst="rect">
                            <a:avLst/>
                          </a:prstGeom>
                          <a:noFill/>
                          <a:ln w="9525">
                            <a:noFill/>
                            <a:miter lim="800000"/>
                            <a:headEnd/>
                            <a:tailEnd/>
                          </a:ln>
                        </pic:spPr>
                      </pic:pic>
                    </a:graphicData>
                  </a:graphic>
                </wp:inline>
              </w:drawing>
            </w:r>
          </w:p>
        </w:tc>
      </w:tr>
    </w:tbl>
    <w:p w14:paraId="67CDC06F"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5B5C5902" w14:textId="77777777" w:rsidR="00707C05" w:rsidRDefault="00707C05">
      <w:pPr>
        <w:rPr>
          <w:rFonts w:ascii="Arial" w:hAnsi="Arial"/>
        </w:rPr>
      </w:pPr>
    </w:p>
    <w:p w14:paraId="00CF9725" w14:textId="77777777" w:rsidR="00430C3A" w:rsidRDefault="00430C3A" w:rsidP="00430C3A">
      <w:pPr>
        <w:jc w:val="center"/>
        <w:rPr>
          <w:rFonts w:ascii="Arial" w:hAnsi="Arial"/>
          <w:b/>
        </w:rPr>
      </w:pPr>
      <w:r w:rsidRPr="00430C3A">
        <w:rPr>
          <w:rFonts w:ascii="Arial" w:hAnsi="Arial"/>
          <w:b/>
        </w:rPr>
        <w:t>SCHEDULE</w:t>
      </w:r>
    </w:p>
    <w:p w14:paraId="36E60BC2"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587"/>
        <w:gridCol w:w="6709"/>
      </w:tblGrid>
      <w:tr w:rsidR="002A0C3F" w:rsidRPr="00F17A92" w14:paraId="229C6FB5" w14:textId="77777777" w:rsidTr="00797F10">
        <w:trPr>
          <w:trHeight w:val="1672"/>
        </w:trPr>
        <w:tc>
          <w:tcPr>
            <w:tcW w:w="2587" w:type="dxa"/>
          </w:tcPr>
          <w:p w14:paraId="325DD67D" w14:textId="77777777" w:rsidR="002A0C3F" w:rsidRPr="00F17A92" w:rsidRDefault="002A0C3F">
            <w:pPr>
              <w:rPr>
                <w:rFonts w:ascii="Arial" w:hAnsi="Arial"/>
              </w:rPr>
            </w:pPr>
            <w:r w:rsidRPr="00F17A92">
              <w:rPr>
                <w:rFonts w:ascii="Arial" w:hAnsi="Arial"/>
                <w:b/>
              </w:rPr>
              <w:t xml:space="preserve">Restriction </w:t>
            </w:r>
            <w:proofErr w:type="gramStart"/>
            <w:r w:rsidRPr="00F17A92">
              <w:rPr>
                <w:rFonts w:ascii="Arial" w:hAnsi="Arial"/>
                <w:b/>
              </w:rPr>
              <w:t>Type:-</w:t>
            </w:r>
            <w:proofErr w:type="gramEnd"/>
          </w:p>
          <w:p w14:paraId="54FA4383" w14:textId="77777777" w:rsidR="002A0C3F" w:rsidRDefault="002A0C3F">
            <w:pPr>
              <w:rPr>
                <w:rFonts w:ascii="Arial" w:hAnsi="Arial"/>
              </w:rPr>
            </w:pPr>
          </w:p>
          <w:p w14:paraId="1FFCEB15" w14:textId="77777777" w:rsidR="002D3B23" w:rsidRDefault="002D3B23">
            <w:pPr>
              <w:rPr>
                <w:rFonts w:ascii="Arial" w:hAnsi="Arial"/>
                <w:b/>
              </w:rPr>
            </w:pPr>
            <w:r w:rsidRPr="002D3B23">
              <w:rPr>
                <w:rFonts w:ascii="Arial" w:hAnsi="Arial"/>
                <w:b/>
              </w:rPr>
              <w:t>Reference</w:t>
            </w:r>
            <w:r>
              <w:rPr>
                <w:rFonts w:ascii="Arial" w:hAnsi="Arial"/>
                <w:b/>
              </w:rPr>
              <w:t>:-</w:t>
            </w:r>
          </w:p>
          <w:p w14:paraId="44D34D16" w14:textId="77777777" w:rsidR="002D3B23" w:rsidRDefault="002D3B23">
            <w:pPr>
              <w:rPr>
                <w:rFonts w:ascii="Arial" w:hAnsi="Arial"/>
                <w:b/>
              </w:rPr>
            </w:pPr>
          </w:p>
          <w:p w14:paraId="79411144" w14:textId="77777777" w:rsidR="002D3B23" w:rsidRPr="002D3B23" w:rsidRDefault="002D3B23">
            <w:pPr>
              <w:rPr>
                <w:rFonts w:ascii="Arial" w:hAnsi="Arial"/>
                <w:b/>
              </w:rPr>
            </w:pPr>
            <w:r>
              <w:rPr>
                <w:rFonts w:ascii="Arial" w:hAnsi="Arial"/>
                <w:b/>
              </w:rPr>
              <w:t>Applicant</w:t>
            </w:r>
            <w:r w:rsidRPr="002D3B23">
              <w:rPr>
                <w:rFonts w:ascii="Arial" w:hAnsi="Arial"/>
                <w:b/>
              </w:rPr>
              <w:t>:-</w:t>
            </w:r>
          </w:p>
        </w:tc>
        <w:tc>
          <w:tcPr>
            <w:tcW w:w="6709" w:type="dxa"/>
          </w:tcPr>
          <w:p w14:paraId="50405A75" w14:textId="77777777" w:rsidR="002A0C3F" w:rsidRPr="00C05EE6" w:rsidRDefault="008B14F9" w:rsidP="00197AA9">
            <w:pPr>
              <w:jc w:val="both"/>
              <w:rPr>
                <w:rFonts w:ascii="Arial" w:hAnsi="Arial" w:cs="Arial"/>
              </w:rPr>
            </w:pPr>
            <w:r w:rsidRPr="00C05EE6">
              <w:rPr>
                <w:rFonts w:ascii="Arial" w:hAnsi="Arial" w:cs="Arial"/>
              </w:rPr>
              <w:t>Temporary Prohibition of Vehicular Traffic (Road Closure)</w:t>
            </w:r>
          </w:p>
          <w:p w14:paraId="4FDB24FA" w14:textId="77777777" w:rsidR="002D3B23" w:rsidRPr="00C05EE6" w:rsidRDefault="002D3B23" w:rsidP="00197AA9">
            <w:pPr>
              <w:jc w:val="both"/>
              <w:rPr>
                <w:rFonts w:ascii="Arial" w:hAnsi="Arial" w:cs="Arial"/>
              </w:rPr>
            </w:pPr>
          </w:p>
          <w:p w14:paraId="011F362B" w14:textId="2A015C83" w:rsidR="000A101F" w:rsidRPr="00C05EE6" w:rsidRDefault="000A101F" w:rsidP="00197AA9">
            <w:pPr>
              <w:jc w:val="both"/>
              <w:rPr>
                <w:rFonts w:ascii="Arial" w:hAnsi="Arial" w:cs="Arial"/>
              </w:rPr>
            </w:pPr>
            <w:r w:rsidRPr="00C05EE6">
              <w:rPr>
                <w:rFonts w:ascii="Arial" w:hAnsi="Arial" w:cs="Arial"/>
              </w:rPr>
              <w:t>202</w:t>
            </w:r>
            <w:r w:rsidR="002567F8" w:rsidRPr="00C05EE6">
              <w:rPr>
                <w:rFonts w:ascii="Arial" w:hAnsi="Arial" w:cs="Arial"/>
              </w:rPr>
              <w:t>4/</w:t>
            </w:r>
            <w:r w:rsidR="00C05EE6" w:rsidRPr="00C05EE6">
              <w:rPr>
                <w:rFonts w:ascii="Arial" w:hAnsi="Arial" w:cs="Arial"/>
              </w:rPr>
              <w:t>185</w:t>
            </w:r>
          </w:p>
          <w:p w14:paraId="4D9451B2" w14:textId="77777777" w:rsidR="002D3B23" w:rsidRPr="00C05EE6" w:rsidRDefault="002D3B23" w:rsidP="00197AA9">
            <w:pPr>
              <w:jc w:val="both"/>
              <w:rPr>
                <w:rFonts w:ascii="Arial" w:hAnsi="Arial" w:cs="Arial"/>
              </w:rPr>
            </w:pPr>
          </w:p>
          <w:p w14:paraId="2DDA1676" w14:textId="588EC2CE" w:rsidR="004754D6" w:rsidRPr="00C05EE6" w:rsidRDefault="00C05EE6" w:rsidP="00197AA9">
            <w:pPr>
              <w:jc w:val="both"/>
              <w:rPr>
                <w:rFonts w:ascii="Arial" w:hAnsi="Arial" w:cs="Arial"/>
              </w:rPr>
            </w:pPr>
            <w:r w:rsidRPr="00C05EE6">
              <w:rPr>
                <w:rFonts w:ascii="Arial" w:hAnsi="Arial" w:cs="Arial"/>
                <w:szCs w:val="24"/>
              </w:rPr>
              <w:t>Welsh Water</w:t>
            </w:r>
          </w:p>
        </w:tc>
      </w:tr>
      <w:tr w:rsidR="002A0C3F" w:rsidRPr="00F17A92" w14:paraId="128ED530" w14:textId="77777777" w:rsidTr="00797F10">
        <w:trPr>
          <w:trHeight w:val="836"/>
        </w:trPr>
        <w:tc>
          <w:tcPr>
            <w:tcW w:w="2587" w:type="dxa"/>
          </w:tcPr>
          <w:p w14:paraId="66762720" w14:textId="77777777" w:rsidR="002A0C3F" w:rsidRPr="00F17A92" w:rsidRDefault="002A0C3F">
            <w:pPr>
              <w:rPr>
                <w:rFonts w:ascii="Arial" w:hAnsi="Arial"/>
                <w:b/>
              </w:rPr>
            </w:pPr>
            <w:r w:rsidRPr="00F17A92">
              <w:rPr>
                <w:rFonts w:ascii="Arial" w:hAnsi="Arial"/>
                <w:b/>
              </w:rPr>
              <w:t>Location:-</w:t>
            </w:r>
          </w:p>
          <w:p w14:paraId="5DC7F58D" w14:textId="77777777" w:rsidR="002A0C3F" w:rsidRPr="00F17A92" w:rsidRDefault="002A0C3F">
            <w:pPr>
              <w:rPr>
                <w:rFonts w:ascii="Arial" w:hAnsi="Arial"/>
              </w:rPr>
            </w:pPr>
          </w:p>
        </w:tc>
        <w:tc>
          <w:tcPr>
            <w:tcW w:w="6709" w:type="dxa"/>
          </w:tcPr>
          <w:p w14:paraId="634E0E87" w14:textId="77777777" w:rsidR="00A80D71" w:rsidRPr="00C05EE6" w:rsidRDefault="00C05EE6" w:rsidP="00197AA9">
            <w:pPr>
              <w:jc w:val="both"/>
              <w:rPr>
                <w:rFonts w:ascii="Arial" w:hAnsi="Arial" w:cs="Arial"/>
                <w:szCs w:val="24"/>
              </w:rPr>
            </w:pPr>
            <w:r w:rsidRPr="00C05EE6">
              <w:rPr>
                <w:rFonts w:ascii="Arial" w:hAnsi="Arial" w:cs="Arial"/>
                <w:szCs w:val="24"/>
              </w:rPr>
              <w:t xml:space="preserve">Class III (C3091) </w:t>
            </w:r>
            <w:proofErr w:type="spellStart"/>
            <w:r w:rsidRPr="00C05EE6">
              <w:rPr>
                <w:rFonts w:ascii="Arial" w:hAnsi="Arial" w:cs="Arial"/>
                <w:szCs w:val="24"/>
              </w:rPr>
              <w:t>Jeffreyston</w:t>
            </w:r>
            <w:proofErr w:type="spellEnd"/>
            <w:r w:rsidRPr="00C05EE6">
              <w:rPr>
                <w:rFonts w:ascii="Arial" w:hAnsi="Arial" w:cs="Arial"/>
                <w:szCs w:val="24"/>
              </w:rPr>
              <w:t xml:space="preserve"> to </w:t>
            </w:r>
            <w:proofErr w:type="spellStart"/>
            <w:r w:rsidRPr="00C05EE6">
              <w:rPr>
                <w:rFonts w:ascii="Arial" w:hAnsi="Arial" w:cs="Arial"/>
                <w:szCs w:val="24"/>
              </w:rPr>
              <w:t>Cresselly</w:t>
            </w:r>
            <w:proofErr w:type="spellEnd"/>
            <w:r w:rsidRPr="00C05EE6">
              <w:rPr>
                <w:rFonts w:ascii="Arial" w:hAnsi="Arial" w:cs="Arial"/>
                <w:szCs w:val="24"/>
              </w:rPr>
              <w:t xml:space="preserve"> road, nr </w:t>
            </w:r>
            <w:proofErr w:type="spellStart"/>
            <w:r w:rsidRPr="00C05EE6">
              <w:rPr>
                <w:rFonts w:ascii="Arial" w:hAnsi="Arial" w:cs="Arial"/>
                <w:szCs w:val="24"/>
              </w:rPr>
              <w:t>Jeffreyston</w:t>
            </w:r>
            <w:proofErr w:type="spellEnd"/>
            <w:r w:rsidRPr="00C05EE6">
              <w:rPr>
                <w:rFonts w:ascii="Arial" w:hAnsi="Arial" w:cs="Arial"/>
                <w:szCs w:val="24"/>
              </w:rPr>
              <w:t xml:space="preserve"> – from its junction with the B4586 </w:t>
            </w:r>
            <w:proofErr w:type="spellStart"/>
            <w:r w:rsidRPr="00C05EE6">
              <w:rPr>
                <w:rFonts w:ascii="Arial" w:hAnsi="Arial" w:cs="Arial"/>
                <w:szCs w:val="24"/>
              </w:rPr>
              <w:t>Jeffreyston</w:t>
            </w:r>
            <w:proofErr w:type="spellEnd"/>
            <w:r w:rsidRPr="00C05EE6">
              <w:rPr>
                <w:rFonts w:ascii="Arial" w:hAnsi="Arial" w:cs="Arial"/>
                <w:szCs w:val="24"/>
              </w:rPr>
              <w:t xml:space="preserve"> towards </w:t>
            </w:r>
            <w:proofErr w:type="spellStart"/>
            <w:r w:rsidRPr="00C05EE6">
              <w:rPr>
                <w:rFonts w:ascii="Arial" w:hAnsi="Arial" w:cs="Arial"/>
                <w:szCs w:val="24"/>
              </w:rPr>
              <w:t>Loveston</w:t>
            </w:r>
            <w:proofErr w:type="spellEnd"/>
            <w:r w:rsidRPr="00C05EE6">
              <w:rPr>
                <w:rFonts w:ascii="Arial" w:hAnsi="Arial" w:cs="Arial"/>
                <w:szCs w:val="24"/>
              </w:rPr>
              <w:t xml:space="preserve"> road, southwest to its junction with the U6374 road leading towards </w:t>
            </w:r>
            <w:proofErr w:type="spellStart"/>
            <w:r w:rsidRPr="00C05EE6">
              <w:rPr>
                <w:rFonts w:ascii="Arial" w:hAnsi="Arial" w:cs="Arial"/>
                <w:szCs w:val="24"/>
              </w:rPr>
              <w:t>Redbert</w:t>
            </w:r>
            <w:proofErr w:type="spellEnd"/>
          </w:p>
          <w:p w14:paraId="5B2416E2" w14:textId="43A18D42" w:rsidR="00C05EE6" w:rsidRPr="00C05EE6" w:rsidRDefault="00C05EE6" w:rsidP="00197AA9">
            <w:pPr>
              <w:jc w:val="both"/>
              <w:rPr>
                <w:rFonts w:ascii="Arial" w:hAnsi="Arial" w:cs="Arial"/>
              </w:rPr>
            </w:pPr>
          </w:p>
        </w:tc>
      </w:tr>
      <w:tr w:rsidR="002A0C3F" w:rsidRPr="00F17A92" w14:paraId="4CA9A053" w14:textId="77777777" w:rsidTr="00797F10">
        <w:trPr>
          <w:trHeight w:val="836"/>
        </w:trPr>
        <w:tc>
          <w:tcPr>
            <w:tcW w:w="2587" w:type="dxa"/>
          </w:tcPr>
          <w:p w14:paraId="0C955A4C" w14:textId="77777777" w:rsidR="002A0C3F" w:rsidRPr="00F17A92" w:rsidRDefault="002A0C3F">
            <w:pPr>
              <w:rPr>
                <w:rFonts w:ascii="Arial" w:hAnsi="Arial"/>
              </w:rPr>
            </w:pPr>
            <w:r w:rsidRPr="00F17A92">
              <w:rPr>
                <w:rFonts w:ascii="Arial" w:hAnsi="Arial"/>
                <w:b/>
              </w:rPr>
              <w:t>Operational dates / times:-</w:t>
            </w:r>
          </w:p>
          <w:p w14:paraId="58B5D080" w14:textId="77777777" w:rsidR="002A0C3F" w:rsidRPr="00F17A92" w:rsidRDefault="002A0C3F">
            <w:pPr>
              <w:rPr>
                <w:rFonts w:ascii="Arial" w:hAnsi="Arial"/>
              </w:rPr>
            </w:pPr>
          </w:p>
        </w:tc>
        <w:tc>
          <w:tcPr>
            <w:tcW w:w="6709" w:type="dxa"/>
          </w:tcPr>
          <w:p w14:paraId="520CB5DC" w14:textId="7D95C0E9" w:rsidR="0093062D" w:rsidRPr="00C05EE6" w:rsidRDefault="00C05EE6" w:rsidP="0093062D">
            <w:pPr>
              <w:jc w:val="both"/>
              <w:rPr>
                <w:rFonts w:ascii="Arial" w:hAnsi="Arial" w:cs="Arial"/>
              </w:rPr>
            </w:pPr>
            <w:r w:rsidRPr="00C05EE6">
              <w:rPr>
                <w:rFonts w:ascii="Arial" w:hAnsi="Arial" w:cs="Arial"/>
                <w:szCs w:val="24"/>
              </w:rPr>
              <w:t>Saturday 1</w:t>
            </w:r>
            <w:r w:rsidRPr="00C05EE6">
              <w:rPr>
                <w:rFonts w:ascii="Arial" w:hAnsi="Arial" w:cs="Arial"/>
                <w:szCs w:val="24"/>
                <w:vertAlign w:val="superscript"/>
              </w:rPr>
              <w:t>st</w:t>
            </w:r>
            <w:r w:rsidRPr="00C05EE6">
              <w:rPr>
                <w:rFonts w:ascii="Arial" w:hAnsi="Arial" w:cs="Arial"/>
                <w:szCs w:val="24"/>
              </w:rPr>
              <w:t xml:space="preserve"> June 2024 for 1 day</w:t>
            </w:r>
          </w:p>
        </w:tc>
      </w:tr>
      <w:tr w:rsidR="002A0C3F" w:rsidRPr="00F17A92" w14:paraId="51FA3578" w14:textId="77777777" w:rsidTr="00797F10">
        <w:trPr>
          <w:trHeight w:val="836"/>
        </w:trPr>
        <w:tc>
          <w:tcPr>
            <w:tcW w:w="2587" w:type="dxa"/>
          </w:tcPr>
          <w:p w14:paraId="22785D1B" w14:textId="77777777" w:rsidR="002A0C3F" w:rsidRPr="00F17A92" w:rsidRDefault="002A0C3F">
            <w:pPr>
              <w:rPr>
                <w:rFonts w:ascii="Arial" w:hAnsi="Arial"/>
              </w:rPr>
            </w:pPr>
            <w:r w:rsidRPr="00F17A92">
              <w:rPr>
                <w:rFonts w:ascii="Arial" w:hAnsi="Arial"/>
                <w:b/>
              </w:rPr>
              <w:t xml:space="preserve">Reason for restriction:-   </w:t>
            </w:r>
          </w:p>
          <w:p w14:paraId="7E989D30" w14:textId="77777777" w:rsidR="002A0C3F" w:rsidRPr="00F17A92" w:rsidRDefault="002A0C3F">
            <w:pPr>
              <w:rPr>
                <w:rFonts w:ascii="Arial" w:hAnsi="Arial"/>
              </w:rPr>
            </w:pPr>
          </w:p>
        </w:tc>
        <w:tc>
          <w:tcPr>
            <w:tcW w:w="6709" w:type="dxa"/>
          </w:tcPr>
          <w:p w14:paraId="2269DAC3" w14:textId="2A5C679C" w:rsidR="002A0C3F" w:rsidRPr="00C05EE6" w:rsidRDefault="00C05EE6" w:rsidP="00197AA9">
            <w:pPr>
              <w:jc w:val="both"/>
              <w:rPr>
                <w:rFonts w:ascii="Arial" w:hAnsi="Arial" w:cs="Arial"/>
              </w:rPr>
            </w:pPr>
            <w:r w:rsidRPr="00C05EE6">
              <w:rPr>
                <w:rFonts w:ascii="Arial" w:hAnsi="Arial" w:cs="Arial"/>
                <w:szCs w:val="24"/>
              </w:rPr>
              <w:t>Install new water service connection</w:t>
            </w:r>
          </w:p>
        </w:tc>
      </w:tr>
      <w:tr w:rsidR="002A0C3F" w:rsidRPr="00F17A92" w14:paraId="7FAA4414" w14:textId="77777777" w:rsidTr="000C39DD">
        <w:trPr>
          <w:trHeight w:val="510"/>
        </w:trPr>
        <w:tc>
          <w:tcPr>
            <w:tcW w:w="2587" w:type="dxa"/>
          </w:tcPr>
          <w:p w14:paraId="06E21324" w14:textId="77777777" w:rsidR="002A0C3F" w:rsidRPr="00F17A92" w:rsidRDefault="002A0C3F">
            <w:pPr>
              <w:rPr>
                <w:rFonts w:ascii="Arial" w:hAnsi="Arial"/>
              </w:rPr>
            </w:pPr>
            <w:r w:rsidRPr="00F17A92">
              <w:rPr>
                <w:rFonts w:ascii="Arial" w:hAnsi="Arial"/>
                <w:b/>
              </w:rPr>
              <w:t xml:space="preserve">Alternative </w:t>
            </w:r>
            <w:proofErr w:type="gramStart"/>
            <w:r w:rsidRPr="00F17A92">
              <w:rPr>
                <w:rFonts w:ascii="Arial" w:hAnsi="Arial"/>
                <w:b/>
              </w:rPr>
              <w:t>route:-</w:t>
            </w:r>
            <w:proofErr w:type="gramEnd"/>
            <w:r w:rsidRPr="00F17A92">
              <w:rPr>
                <w:rFonts w:ascii="Arial" w:hAnsi="Arial"/>
                <w:b/>
              </w:rPr>
              <w:t xml:space="preserve">   </w:t>
            </w:r>
          </w:p>
          <w:p w14:paraId="2A04F7B0" w14:textId="77777777" w:rsidR="002A0C3F" w:rsidRPr="00F17A92" w:rsidRDefault="002A0C3F">
            <w:pPr>
              <w:rPr>
                <w:rFonts w:ascii="Arial" w:hAnsi="Arial"/>
              </w:rPr>
            </w:pPr>
          </w:p>
        </w:tc>
        <w:tc>
          <w:tcPr>
            <w:tcW w:w="6709" w:type="dxa"/>
          </w:tcPr>
          <w:p w14:paraId="3A7D9AD9" w14:textId="10A99D9C" w:rsidR="002A0C3F" w:rsidRPr="00C05EE6" w:rsidRDefault="00C05EE6" w:rsidP="00197AA9">
            <w:pPr>
              <w:jc w:val="both"/>
              <w:rPr>
                <w:rFonts w:ascii="Arial" w:hAnsi="Arial" w:cs="Arial"/>
              </w:rPr>
            </w:pPr>
            <w:r w:rsidRPr="00C05EE6">
              <w:rPr>
                <w:rFonts w:ascii="Arial" w:hAnsi="Arial" w:cs="Arial"/>
                <w:szCs w:val="24"/>
              </w:rPr>
              <w:t xml:space="preserve">B4586 </w:t>
            </w:r>
            <w:proofErr w:type="spellStart"/>
            <w:r w:rsidRPr="00C05EE6">
              <w:rPr>
                <w:rFonts w:ascii="Arial" w:hAnsi="Arial" w:cs="Arial"/>
                <w:szCs w:val="24"/>
              </w:rPr>
              <w:t>Jeffreyston</w:t>
            </w:r>
            <w:proofErr w:type="spellEnd"/>
            <w:r w:rsidRPr="00C05EE6">
              <w:rPr>
                <w:rFonts w:ascii="Arial" w:hAnsi="Arial" w:cs="Arial"/>
                <w:szCs w:val="24"/>
              </w:rPr>
              <w:t xml:space="preserve"> towards </w:t>
            </w:r>
            <w:proofErr w:type="spellStart"/>
            <w:r w:rsidRPr="00C05EE6">
              <w:rPr>
                <w:rFonts w:ascii="Arial" w:hAnsi="Arial" w:cs="Arial"/>
                <w:szCs w:val="24"/>
              </w:rPr>
              <w:t>Loveston</w:t>
            </w:r>
            <w:proofErr w:type="spellEnd"/>
            <w:r w:rsidRPr="00C05EE6">
              <w:rPr>
                <w:rFonts w:ascii="Arial" w:hAnsi="Arial" w:cs="Arial"/>
                <w:szCs w:val="24"/>
              </w:rPr>
              <w:t xml:space="preserve"> road, C3026 Templeton to </w:t>
            </w:r>
            <w:proofErr w:type="spellStart"/>
            <w:r w:rsidRPr="00C05EE6">
              <w:rPr>
                <w:rFonts w:ascii="Arial" w:hAnsi="Arial" w:cs="Arial"/>
                <w:szCs w:val="24"/>
              </w:rPr>
              <w:t>Yerbeston</w:t>
            </w:r>
            <w:proofErr w:type="spellEnd"/>
            <w:r w:rsidRPr="00C05EE6">
              <w:rPr>
                <w:rFonts w:ascii="Arial" w:hAnsi="Arial" w:cs="Arial"/>
                <w:szCs w:val="24"/>
              </w:rPr>
              <w:t xml:space="preserve"> road and A4075 Cross Hands to </w:t>
            </w:r>
            <w:proofErr w:type="gramStart"/>
            <w:r w:rsidRPr="00C05EE6">
              <w:rPr>
                <w:rFonts w:ascii="Arial" w:hAnsi="Arial" w:cs="Arial"/>
                <w:szCs w:val="24"/>
              </w:rPr>
              <w:t>Carew road</w:t>
            </w:r>
            <w:proofErr w:type="gramEnd"/>
          </w:p>
        </w:tc>
      </w:tr>
    </w:tbl>
    <w:p w14:paraId="495511A8" w14:textId="77777777" w:rsidR="00130BBA" w:rsidRDefault="00130BBA" w:rsidP="00130BBA">
      <w:pPr>
        <w:rPr>
          <w:rFonts w:ascii="Arial" w:hAnsi="Arial" w:cs="Arial"/>
          <w:szCs w:val="24"/>
        </w:rPr>
      </w:pPr>
    </w:p>
    <w:p w14:paraId="7E3B6270"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473C4CA3" w14:textId="77777777" w:rsidR="00965D66" w:rsidRDefault="00965D66">
      <w:pPr>
        <w:rPr>
          <w:rFonts w:ascii="Arial" w:hAnsi="Arial"/>
        </w:rPr>
      </w:pPr>
    </w:p>
    <w:p w14:paraId="6F54DD0F" w14:textId="77777777" w:rsidR="00965D66" w:rsidRDefault="00965D66">
      <w:pPr>
        <w:jc w:val="both"/>
        <w:rPr>
          <w:rFonts w:ascii="Arial" w:hAnsi="Arial"/>
        </w:rPr>
      </w:pPr>
      <w:r>
        <w:rPr>
          <w:rFonts w:ascii="Arial" w:hAnsi="Arial"/>
        </w:rPr>
        <w:t>It is intended that works are completed within the time period stated above, however this notice may continue in force for a maximum duration of 5 days if necessary.</w:t>
      </w:r>
    </w:p>
    <w:p w14:paraId="25B16C1B" w14:textId="77777777" w:rsidR="00965D66" w:rsidRDefault="00965D66">
      <w:pPr>
        <w:rPr>
          <w:rFonts w:ascii="Arial" w:hAnsi="Arial"/>
        </w:rPr>
      </w:pPr>
    </w:p>
    <w:p w14:paraId="228D11C4" w14:textId="77777777" w:rsidR="00965D66" w:rsidRDefault="00965D66">
      <w:pPr>
        <w:rPr>
          <w:rFonts w:ascii="Arial" w:hAnsi="Arial"/>
        </w:rPr>
      </w:pPr>
      <w:r>
        <w:rPr>
          <w:rFonts w:ascii="Arial" w:hAnsi="Arial"/>
        </w:rPr>
        <w:t>Pedestrian access will be maintained for the duration of the closure.</w:t>
      </w:r>
    </w:p>
    <w:p w14:paraId="18EF4A65" w14:textId="77777777" w:rsidR="00965D66" w:rsidRDefault="00965D66">
      <w:pPr>
        <w:rPr>
          <w:rFonts w:ascii="Arial" w:hAnsi="Arial"/>
          <w:b/>
        </w:rPr>
      </w:pPr>
    </w:p>
    <w:p w14:paraId="2F05D564" w14:textId="77777777" w:rsidR="00430C3A" w:rsidRDefault="00430C3A">
      <w:pPr>
        <w:rPr>
          <w:rFonts w:ascii="Arial" w:hAnsi="Arial"/>
          <w:b/>
        </w:rPr>
      </w:pPr>
    </w:p>
    <w:p w14:paraId="0DD828DC" w14:textId="5C6233B3" w:rsidR="00537EEA" w:rsidRPr="00537EEA" w:rsidRDefault="00537EEA">
      <w:pPr>
        <w:rPr>
          <w:rFonts w:ascii="Arial" w:hAnsi="Arial"/>
        </w:rPr>
      </w:pPr>
      <w:r w:rsidRPr="00537EEA">
        <w:rPr>
          <w:rFonts w:ascii="Arial" w:hAnsi="Arial"/>
        </w:rPr>
        <w:t>Dated:</w:t>
      </w:r>
      <w:r>
        <w:rPr>
          <w:rFonts w:ascii="Arial" w:hAnsi="Arial"/>
        </w:rPr>
        <w:t xml:space="preserve"> </w:t>
      </w:r>
      <w:r w:rsidR="00C05EE6">
        <w:rPr>
          <w:rFonts w:ascii="Arial" w:hAnsi="Arial"/>
        </w:rPr>
        <w:t>25</w:t>
      </w:r>
      <w:r w:rsidR="00C05EE6" w:rsidRPr="00C05EE6">
        <w:rPr>
          <w:rFonts w:ascii="Arial" w:hAnsi="Arial"/>
          <w:vertAlign w:val="superscript"/>
        </w:rPr>
        <w:t>th</w:t>
      </w:r>
      <w:r w:rsidR="00C05EE6">
        <w:rPr>
          <w:rFonts w:ascii="Arial" w:hAnsi="Arial"/>
        </w:rPr>
        <w:t xml:space="preserve"> May</w:t>
      </w:r>
      <w:r w:rsidR="000A101F">
        <w:rPr>
          <w:rFonts w:ascii="Arial" w:hAnsi="Arial"/>
        </w:rPr>
        <w:t xml:space="preserve"> 2024</w:t>
      </w:r>
    </w:p>
    <w:p w14:paraId="38A436FF" w14:textId="77777777" w:rsidR="00965D66" w:rsidRDefault="00965D66">
      <w:pPr>
        <w:rPr>
          <w:rFonts w:ascii="Arial" w:hAnsi="Arial"/>
          <w:b/>
        </w:rPr>
      </w:pPr>
    </w:p>
    <w:p w14:paraId="7CEAF652" w14:textId="77777777" w:rsidR="00965D66" w:rsidRDefault="00F17A92">
      <w:pPr>
        <w:rPr>
          <w:rFonts w:ascii="Arial" w:hAnsi="Arial"/>
          <w:b/>
        </w:rPr>
      </w:pPr>
      <w:r>
        <w:rPr>
          <w:rFonts w:ascii="Arial" w:hAnsi="Arial"/>
          <w:b/>
        </w:rPr>
        <w:t>Darren Thomas</w:t>
      </w:r>
    </w:p>
    <w:p w14:paraId="5CF8B0AE" w14:textId="77777777" w:rsidR="00965D66" w:rsidRDefault="00F17A92">
      <w:pPr>
        <w:rPr>
          <w:rFonts w:ascii="Arial" w:hAnsi="Arial"/>
          <w:b/>
        </w:rPr>
      </w:pPr>
      <w:r>
        <w:rPr>
          <w:rFonts w:ascii="Arial" w:hAnsi="Arial"/>
          <w:b/>
        </w:rPr>
        <w:t xml:space="preserve">Head of </w:t>
      </w:r>
      <w:r w:rsidR="00C04CE1">
        <w:rPr>
          <w:rFonts w:ascii="Arial" w:hAnsi="Arial"/>
          <w:b/>
        </w:rPr>
        <w:t>Infrastructure</w:t>
      </w:r>
      <w:r w:rsidR="000B168D">
        <w:rPr>
          <w:rFonts w:ascii="Arial" w:hAnsi="Arial"/>
          <w:b/>
        </w:rPr>
        <w:t xml:space="preserve"> &amp; Environment</w:t>
      </w:r>
    </w:p>
    <w:p w14:paraId="4B9EFE05" w14:textId="77777777" w:rsidR="00965D66" w:rsidRDefault="00965D66">
      <w:pPr>
        <w:rPr>
          <w:rFonts w:ascii="Arial" w:hAnsi="Arial"/>
          <w:b/>
        </w:rPr>
      </w:pPr>
      <w:r>
        <w:rPr>
          <w:rFonts w:ascii="Arial" w:hAnsi="Arial"/>
          <w:b/>
        </w:rPr>
        <w:t>Pembrokeshire County Council</w:t>
      </w:r>
    </w:p>
    <w:p w14:paraId="2D83D47E" w14:textId="77777777" w:rsidR="00965D66" w:rsidRDefault="00965D66">
      <w:pPr>
        <w:rPr>
          <w:rFonts w:ascii="Arial" w:hAnsi="Arial"/>
          <w:b/>
        </w:rPr>
      </w:pPr>
      <w:r>
        <w:rPr>
          <w:rFonts w:ascii="Arial" w:hAnsi="Arial"/>
          <w:b/>
        </w:rPr>
        <w:t>County Hall</w:t>
      </w:r>
    </w:p>
    <w:p w14:paraId="357BB4F9" w14:textId="77777777" w:rsidR="004F2606" w:rsidRDefault="00965D66">
      <w:pPr>
        <w:rPr>
          <w:rFonts w:ascii="Arial" w:hAnsi="Arial"/>
          <w:b/>
        </w:rPr>
      </w:pPr>
      <w:r>
        <w:rPr>
          <w:rFonts w:ascii="Arial" w:hAnsi="Arial"/>
          <w:b/>
        </w:rPr>
        <w:t>Haverfordwest</w:t>
      </w:r>
    </w:p>
    <w:sectPr w:rsidR="004F2606"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A"/>
    <w:rsid w:val="000A101F"/>
    <w:rsid w:val="000B168D"/>
    <w:rsid w:val="000C39DD"/>
    <w:rsid w:val="0011293E"/>
    <w:rsid w:val="00130BBA"/>
    <w:rsid w:val="00140741"/>
    <w:rsid w:val="0018491A"/>
    <w:rsid w:val="00197AA9"/>
    <w:rsid w:val="001A08A8"/>
    <w:rsid w:val="001A269C"/>
    <w:rsid w:val="0021341B"/>
    <w:rsid w:val="00230E1E"/>
    <w:rsid w:val="00242530"/>
    <w:rsid w:val="002567F8"/>
    <w:rsid w:val="002A0C3F"/>
    <w:rsid w:val="002D378D"/>
    <w:rsid w:val="002D3B23"/>
    <w:rsid w:val="00336256"/>
    <w:rsid w:val="00430C3A"/>
    <w:rsid w:val="004357B2"/>
    <w:rsid w:val="00442042"/>
    <w:rsid w:val="00442995"/>
    <w:rsid w:val="0046016E"/>
    <w:rsid w:val="004754D6"/>
    <w:rsid w:val="00487D18"/>
    <w:rsid w:val="004F2606"/>
    <w:rsid w:val="005059D6"/>
    <w:rsid w:val="0053106E"/>
    <w:rsid w:val="00537EEA"/>
    <w:rsid w:val="0054099C"/>
    <w:rsid w:val="006037E1"/>
    <w:rsid w:val="00637268"/>
    <w:rsid w:val="00662707"/>
    <w:rsid w:val="00672EDA"/>
    <w:rsid w:val="00707C05"/>
    <w:rsid w:val="00750AF7"/>
    <w:rsid w:val="00796F2E"/>
    <w:rsid w:val="00797F10"/>
    <w:rsid w:val="00826768"/>
    <w:rsid w:val="008A4850"/>
    <w:rsid w:val="008B14F9"/>
    <w:rsid w:val="008B367D"/>
    <w:rsid w:val="00906FC2"/>
    <w:rsid w:val="0093062D"/>
    <w:rsid w:val="00965D66"/>
    <w:rsid w:val="009D716C"/>
    <w:rsid w:val="00A07F44"/>
    <w:rsid w:val="00A12520"/>
    <w:rsid w:val="00A275A6"/>
    <w:rsid w:val="00A54BEF"/>
    <w:rsid w:val="00A70708"/>
    <w:rsid w:val="00A80D71"/>
    <w:rsid w:val="00AC73C6"/>
    <w:rsid w:val="00B80983"/>
    <w:rsid w:val="00B83894"/>
    <w:rsid w:val="00BA1E32"/>
    <w:rsid w:val="00BB583E"/>
    <w:rsid w:val="00BC6E87"/>
    <w:rsid w:val="00BE4EE0"/>
    <w:rsid w:val="00C04CE1"/>
    <w:rsid w:val="00C05EE6"/>
    <w:rsid w:val="00C84708"/>
    <w:rsid w:val="00CA55DA"/>
    <w:rsid w:val="00D71A35"/>
    <w:rsid w:val="00DB5289"/>
    <w:rsid w:val="00DE6D8B"/>
    <w:rsid w:val="00E67256"/>
    <w:rsid w:val="00E9007F"/>
    <w:rsid w:val="00EA5F19"/>
    <w:rsid w:val="00F17A92"/>
    <w:rsid w:val="00F355EF"/>
    <w:rsid w:val="00F7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A088A4"/>
  <w15:docId w15:val="{CB68219E-F969-4964-9730-A1EE151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6323">
      <w:bodyDiv w:val="1"/>
      <w:marLeft w:val="0"/>
      <w:marRight w:val="0"/>
      <w:marTop w:val="0"/>
      <w:marBottom w:val="0"/>
      <w:divBdr>
        <w:top w:val="none" w:sz="0" w:space="0" w:color="auto"/>
        <w:left w:val="none" w:sz="0" w:space="0" w:color="auto"/>
        <w:bottom w:val="none" w:sz="0" w:space="0" w:color="auto"/>
        <w:right w:val="none" w:sz="0" w:space="0" w:color="auto"/>
      </w:divBdr>
    </w:div>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947196679">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1595</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creator>Trans &amp; Tech Services</dc:creator>
  <cp:lastModifiedBy>McCarthy, Elise</cp:lastModifiedBy>
  <cp:revision>2</cp:revision>
  <cp:lastPrinted>2013-10-22T09:14:00Z</cp:lastPrinted>
  <dcterms:created xsi:type="dcterms:W3CDTF">2024-05-22T14:26:00Z</dcterms:created>
  <dcterms:modified xsi:type="dcterms:W3CDTF">2024-05-22T14:26:00Z</dcterms:modified>
</cp:coreProperties>
</file>